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Head / initiator of the project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Gorelova Olga</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Curator</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Voevodkin Dmitry, e-mail: d.voevodkin@krao29.ru</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Project participants (role in the project)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About 40 companies</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Objective (s) of the project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Improving the competitiveness and the economic potential of the Russian shipbuilding industry through the implementation of effective interaction between companies, research institutions and public authorities to promote access to innovation and technology "know-how", specialized services and highly qualified personnel, as well as to reduce transaction costs, ensure the formation of the prerequisites for the implementation of joint cooperation projects, productive competition and the preservation of the championship in the field of nuclear shipbuilding.</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Objectives of the project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1. Improving the competitiveness and economic potential of the cluster members through the implementation of effective interaction potential associated with their participation in the production of ships and vessels, and other production cluster in the whole life cycle of products.</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2. Creation of broad access to innovation and new technological solutions, providing technology transfer through cooperative organizations - cluster members (hereinafter - the organization of participants) in the field of education, research and development work and production.</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3. Creating conditions to attract highly qualified staff in the shipbuilding industry and related sectors, as well as the development of training and further training of scientific, engineering, technical and managerial personnel in the cluster.</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4. Modernization and integrated infrastructure cluster development (innovation, education, transport, energy, engineering, environmental, social).</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5. Create opportunities for launching joint investment projects, including facilitating access cluster members to finance.</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6. Promotion of Small and Medium Enterprises in the cluster.</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7. Foreign economic integration and growth in the competitiveness of the shipbuilding cluster members, including assistance in promoting a cluster of projects in the Russian and foreign markets.</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8. Implementation of the methodological, organizational, expert-analytical and information support of the cluster development.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Outcome (results) of the project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Improving the competitiveness and the economic potential of the shipbuilding JSC.</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 Criteria for success of the project</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Implementation of cluster development program.</w:t>
      </w:r>
    </w:p>
    <w:p w:rsidR="001C4680" w:rsidRPr="001C4680" w:rsidRDefault="001C4680" w:rsidP="001C4680">
      <w:pPr>
        <w:rPr>
          <w:rFonts w:ascii="Arial" w:eastAsia="Times New Roman" w:hAnsi="Arial" w:cs="Arial"/>
          <w:color w:val="9B9B9B"/>
          <w:sz w:val="20"/>
          <w:szCs w:val="20"/>
          <w:lang w:eastAsia="ru-RU"/>
        </w:rPr>
      </w:pPr>
      <w:r w:rsidRPr="001C4680">
        <w:rPr>
          <w:rFonts w:ascii="Arial" w:eastAsia="Times New Roman" w:hAnsi="Arial" w:cs="Arial"/>
          <w:color w:val="9B9B9B"/>
          <w:sz w:val="20"/>
          <w:szCs w:val="20"/>
          <w:lang w:eastAsia="ru-RU"/>
        </w:rPr>
        <w:t>•</w:t>
      </w:r>
      <w:r w:rsidRPr="001C4680">
        <w:rPr>
          <w:rFonts w:ascii="Arial" w:eastAsia="Times New Roman" w:hAnsi="Arial" w:cs="Arial"/>
          <w:color w:val="9B9B9B"/>
          <w:sz w:val="20"/>
          <w:szCs w:val="20"/>
          <w:lang w:eastAsia="ru-RU"/>
        </w:rPr>
        <w:tab/>
        <w:t>Project budget</w:t>
      </w:r>
    </w:p>
    <w:p w:rsidR="005174F0" w:rsidRPr="001C4680" w:rsidRDefault="001C4680" w:rsidP="001C4680">
      <w:r w:rsidRPr="001C4680">
        <w:rPr>
          <w:rFonts w:ascii="Arial" w:eastAsia="Times New Roman" w:hAnsi="Arial" w:cs="Arial"/>
          <w:color w:val="9B9B9B"/>
          <w:sz w:val="20"/>
          <w:szCs w:val="20"/>
          <w:lang w:eastAsia="ru-RU"/>
        </w:rPr>
        <w:t>Total - 6,599,575,000 rubles (taking into account projected federal budget, local budgets and off-budget sources)</w:t>
      </w:r>
      <w:bookmarkStart w:id="0" w:name="_GoBack"/>
      <w:bookmarkEnd w:id="0"/>
    </w:p>
    <w:sectPr w:rsidR="005174F0" w:rsidRPr="001C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083"/>
    <w:multiLevelType w:val="multilevel"/>
    <w:tmpl w:val="302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61"/>
    <w:rsid w:val="001C4680"/>
    <w:rsid w:val="005174F0"/>
    <w:rsid w:val="009B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E40D-F0CB-4203-96B7-DF01A1B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8853">
      <w:bodyDiv w:val="1"/>
      <w:marLeft w:val="0"/>
      <w:marRight w:val="0"/>
      <w:marTop w:val="0"/>
      <w:marBottom w:val="0"/>
      <w:divBdr>
        <w:top w:val="none" w:sz="0" w:space="0" w:color="auto"/>
        <w:left w:val="none" w:sz="0" w:space="0" w:color="auto"/>
        <w:bottom w:val="none" w:sz="0" w:space="0" w:color="auto"/>
        <w:right w:val="none" w:sz="0" w:space="0" w:color="auto"/>
      </w:divBdr>
      <w:divsChild>
        <w:div w:id="827016342">
          <w:marLeft w:val="0"/>
          <w:marRight w:val="0"/>
          <w:marTop w:val="0"/>
          <w:marBottom w:val="0"/>
          <w:divBdr>
            <w:top w:val="none" w:sz="0" w:space="0" w:color="auto"/>
            <w:left w:val="none" w:sz="0" w:space="0" w:color="auto"/>
            <w:bottom w:val="none" w:sz="0" w:space="0" w:color="auto"/>
            <w:right w:val="none" w:sz="0" w:space="0" w:color="auto"/>
          </w:divBdr>
          <w:divsChild>
            <w:div w:id="878783480">
              <w:marLeft w:val="0"/>
              <w:marRight w:val="0"/>
              <w:marTop w:val="0"/>
              <w:marBottom w:val="0"/>
              <w:divBdr>
                <w:top w:val="none" w:sz="0" w:space="0" w:color="auto"/>
                <w:left w:val="none" w:sz="0" w:space="0" w:color="auto"/>
                <w:bottom w:val="none" w:sz="0" w:space="0" w:color="auto"/>
                <w:right w:val="none" w:sz="0" w:space="0" w:color="auto"/>
              </w:divBdr>
            </w:div>
            <w:div w:id="1430152437">
              <w:marLeft w:val="0"/>
              <w:marRight w:val="0"/>
              <w:marTop w:val="0"/>
              <w:marBottom w:val="0"/>
              <w:divBdr>
                <w:top w:val="none" w:sz="0" w:space="0" w:color="auto"/>
                <w:left w:val="none" w:sz="0" w:space="0" w:color="auto"/>
                <w:bottom w:val="none" w:sz="0" w:space="0" w:color="auto"/>
                <w:right w:val="none" w:sz="0" w:space="0" w:color="auto"/>
              </w:divBdr>
            </w:div>
          </w:divsChild>
        </w:div>
        <w:div w:id="268976023">
          <w:marLeft w:val="0"/>
          <w:marRight w:val="0"/>
          <w:marTop w:val="0"/>
          <w:marBottom w:val="0"/>
          <w:divBdr>
            <w:top w:val="none" w:sz="0" w:space="0" w:color="auto"/>
            <w:left w:val="none" w:sz="0" w:space="0" w:color="auto"/>
            <w:bottom w:val="none" w:sz="0" w:space="0" w:color="auto"/>
            <w:right w:val="none" w:sz="0" w:space="0" w:color="auto"/>
          </w:divBdr>
          <w:divsChild>
            <w:div w:id="1003169303">
              <w:marLeft w:val="0"/>
              <w:marRight w:val="0"/>
              <w:marTop w:val="0"/>
              <w:marBottom w:val="0"/>
              <w:divBdr>
                <w:top w:val="single" w:sz="6" w:space="8" w:color="DCDCDC"/>
                <w:left w:val="none" w:sz="0" w:space="0" w:color="auto"/>
                <w:bottom w:val="none" w:sz="0" w:space="0" w:color="auto"/>
                <w:right w:val="none" w:sz="0" w:space="0" w:color="auto"/>
              </w:divBdr>
            </w:div>
            <w:div w:id="1416784877">
              <w:marLeft w:val="0"/>
              <w:marRight w:val="0"/>
              <w:marTop w:val="0"/>
              <w:marBottom w:val="0"/>
              <w:divBdr>
                <w:top w:val="single" w:sz="6" w:space="8" w:color="DCDCDC"/>
                <w:left w:val="none" w:sz="0" w:space="0" w:color="auto"/>
                <w:bottom w:val="none" w:sz="0" w:space="0" w:color="auto"/>
                <w:right w:val="none" w:sz="0" w:space="0" w:color="auto"/>
              </w:divBdr>
            </w:div>
          </w:divsChild>
        </w:div>
        <w:div w:id="1064256648">
          <w:marLeft w:val="0"/>
          <w:marRight w:val="0"/>
          <w:marTop w:val="0"/>
          <w:marBottom w:val="0"/>
          <w:divBdr>
            <w:top w:val="none" w:sz="0" w:space="0" w:color="auto"/>
            <w:left w:val="none" w:sz="0" w:space="0" w:color="auto"/>
            <w:bottom w:val="none" w:sz="0" w:space="0" w:color="auto"/>
            <w:right w:val="none" w:sz="0" w:space="0" w:color="auto"/>
          </w:divBdr>
          <w:divsChild>
            <w:div w:id="433670364">
              <w:marLeft w:val="0"/>
              <w:marRight w:val="0"/>
              <w:marTop w:val="0"/>
              <w:marBottom w:val="0"/>
              <w:divBdr>
                <w:top w:val="single" w:sz="6" w:space="8" w:color="DCDCDC"/>
                <w:left w:val="none" w:sz="0" w:space="0" w:color="auto"/>
                <w:bottom w:val="none" w:sz="0" w:space="0" w:color="auto"/>
                <w:right w:val="none" w:sz="0" w:space="0" w:color="auto"/>
              </w:divBdr>
            </w:div>
            <w:div w:id="991297771">
              <w:marLeft w:val="0"/>
              <w:marRight w:val="0"/>
              <w:marTop w:val="0"/>
              <w:marBottom w:val="0"/>
              <w:divBdr>
                <w:top w:val="single" w:sz="6" w:space="8" w:color="DCDCDC"/>
                <w:left w:val="none" w:sz="0" w:space="0" w:color="auto"/>
                <w:bottom w:val="none" w:sz="0" w:space="0" w:color="auto"/>
                <w:right w:val="none" w:sz="0" w:space="0" w:color="auto"/>
              </w:divBdr>
            </w:div>
          </w:divsChild>
        </w:div>
        <w:div w:id="1684890837">
          <w:marLeft w:val="0"/>
          <w:marRight w:val="0"/>
          <w:marTop w:val="0"/>
          <w:marBottom w:val="0"/>
          <w:divBdr>
            <w:top w:val="none" w:sz="0" w:space="0" w:color="auto"/>
            <w:left w:val="none" w:sz="0" w:space="0" w:color="auto"/>
            <w:bottom w:val="none" w:sz="0" w:space="0" w:color="auto"/>
            <w:right w:val="none" w:sz="0" w:space="0" w:color="auto"/>
          </w:divBdr>
          <w:divsChild>
            <w:div w:id="603390506">
              <w:marLeft w:val="0"/>
              <w:marRight w:val="0"/>
              <w:marTop w:val="0"/>
              <w:marBottom w:val="0"/>
              <w:divBdr>
                <w:top w:val="single" w:sz="6" w:space="8" w:color="DCDCDC"/>
                <w:left w:val="none" w:sz="0" w:space="0" w:color="auto"/>
                <w:bottom w:val="none" w:sz="0" w:space="0" w:color="auto"/>
                <w:right w:val="none" w:sz="0" w:space="0" w:color="auto"/>
              </w:divBdr>
            </w:div>
            <w:div w:id="284042665">
              <w:marLeft w:val="0"/>
              <w:marRight w:val="0"/>
              <w:marTop w:val="0"/>
              <w:marBottom w:val="0"/>
              <w:divBdr>
                <w:top w:val="single" w:sz="6" w:space="8" w:color="DCDCDC"/>
                <w:left w:val="none" w:sz="0" w:space="0" w:color="auto"/>
                <w:bottom w:val="none" w:sz="0" w:space="0" w:color="auto"/>
                <w:right w:val="none" w:sz="0" w:space="0" w:color="auto"/>
              </w:divBdr>
            </w:div>
          </w:divsChild>
        </w:div>
        <w:div w:id="304362222">
          <w:marLeft w:val="0"/>
          <w:marRight w:val="0"/>
          <w:marTop w:val="0"/>
          <w:marBottom w:val="0"/>
          <w:divBdr>
            <w:top w:val="none" w:sz="0" w:space="0" w:color="auto"/>
            <w:left w:val="none" w:sz="0" w:space="0" w:color="auto"/>
            <w:bottom w:val="none" w:sz="0" w:space="0" w:color="auto"/>
            <w:right w:val="none" w:sz="0" w:space="0" w:color="auto"/>
          </w:divBdr>
          <w:divsChild>
            <w:div w:id="1450121913">
              <w:marLeft w:val="0"/>
              <w:marRight w:val="0"/>
              <w:marTop w:val="0"/>
              <w:marBottom w:val="0"/>
              <w:divBdr>
                <w:top w:val="single" w:sz="6" w:space="8" w:color="DCDCDC"/>
                <w:left w:val="none" w:sz="0" w:space="0" w:color="auto"/>
                <w:bottom w:val="none" w:sz="0" w:space="0" w:color="auto"/>
                <w:right w:val="none" w:sz="0" w:space="0" w:color="auto"/>
              </w:divBdr>
            </w:div>
            <w:div w:id="1192064048">
              <w:marLeft w:val="0"/>
              <w:marRight w:val="0"/>
              <w:marTop w:val="0"/>
              <w:marBottom w:val="0"/>
              <w:divBdr>
                <w:top w:val="single" w:sz="6" w:space="8" w:color="DCDCDC"/>
                <w:left w:val="none" w:sz="0" w:space="0" w:color="auto"/>
                <w:bottom w:val="none" w:sz="0" w:space="0" w:color="auto"/>
                <w:right w:val="none" w:sz="0" w:space="0" w:color="auto"/>
              </w:divBdr>
            </w:div>
          </w:divsChild>
        </w:div>
        <w:div w:id="463351729">
          <w:marLeft w:val="0"/>
          <w:marRight w:val="0"/>
          <w:marTop w:val="0"/>
          <w:marBottom w:val="0"/>
          <w:divBdr>
            <w:top w:val="none" w:sz="0" w:space="0" w:color="auto"/>
            <w:left w:val="none" w:sz="0" w:space="0" w:color="auto"/>
            <w:bottom w:val="none" w:sz="0" w:space="0" w:color="auto"/>
            <w:right w:val="none" w:sz="0" w:space="0" w:color="auto"/>
          </w:divBdr>
          <w:divsChild>
            <w:div w:id="1840654120">
              <w:marLeft w:val="0"/>
              <w:marRight w:val="0"/>
              <w:marTop w:val="0"/>
              <w:marBottom w:val="0"/>
              <w:divBdr>
                <w:top w:val="single" w:sz="6" w:space="8" w:color="DCDCDC"/>
                <w:left w:val="none" w:sz="0" w:space="0" w:color="auto"/>
                <w:bottom w:val="none" w:sz="0" w:space="0" w:color="auto"/>
                <w:right w:val="none" w:sz="0" w:space="0" w:color="auto"/>
              </w:divBdr>
            </w:div>
            <w:div w:id="762991602">
              <w:marLeft w:val="0"/>
              <w:marRight w:val="0"/>
              <w:marTop w:val="0"/>
              <w:marBottom w:val="0"/>
              <w:divBdr>
                <w:top w:val="single" w:sz="6" w:space="8" w:color="DCDCDC"/>
                <w:left w:val="none" w:sz="0" w:space="0" w:color="auto"/>
                <w:bottom w:val="none" w:sz="0" w:space="0" w:color="auto"/>
                <w:right w:val="none" w:sz="0" w:space="0" w:color="auto"/>
              </w:divBdr>
            </w:div>
          </w:divsChild>
        </w:div>
        <w:div w:id="1790078386">
          <w:marLeft w:val="0"/>
          <w:marRight w:val="0"/>
          <w:marTop w:val="0"/>
          <w:marBottom w:val="0"/>
          <w:divBdr>
            <w:top w:val="none" w:sz="0" w:space="0" w:color="auto"/>
            <w:left w:val="none" w:sz="0" w:space="0" w:color="auto"/>
            <w:bottom w:val="none" w:sz="0" w:space="0" w:color="auto"/>
            <w:right w:val="none" w:sz="0" w:space="0" w:color="auto"/>
          </w:divBdr>
          <w:divsChild>
            <w:div w:id="769005857">
              <w:marLeft w:val="0"/>
              <w:marRight w:val="0"/>
              <w:marTop w:val="0"/>
              <w:marBottom w:val="0"/>
              <w:divBdr>
                <w:top w:val="single" w:sz="6" w:space="8" w:color="DCDCDC"/>
                <w:left w:val="none" w:sz="0" w:space="0" w:color="auto"/>
                <w:bottom w:val="none" w:sz="0" w:space="0" w:color="auto"/>
                <w:right w:val="none" w:sz="0" w:space="0" w:color="auto"/>
              </w:divBdr>
            </w:div>
            <w:div w:id="540868974">
              <w:marLeft w:val="0"/>
              <w:marRight w:val="0"/>
              <w:marTop w:val="0"/>
              <w:marBottom w:val="0"/>
              <w:divBdr>
                <w:top w:val="single" w:sz="6" w:space="8" w:color="DCDCDC"/>
                <w:left w:val="none" w:sz="0" w:space="0" w:color="auto"/>
                <w:bottom w:val="none" w:sz="0" w:space="0" w:color="auto"/>
                <w:right w:val="none" w:sz="0" w:space="0" w:color="auto"/>
              </w:divBdr>
            </w:div>
          </w:divsChild>
        </w:div>
        <w:div w:id="103774980">
          <w:marLeft w:val="0"/>
          <w:marRight w:val="0"/>
          <w:marTop w:val="0"/>
          <w:marBottom w:val="0"/>
          <w:divBdr>
            <w:top w:val="none" w:sz="0" w:space="0" w:color="auto"/>
            <w:left w:val="none" w:sz="0" w:space="0" w:color="auto"/>
            <w:bottom w:val="none" w:sz="0" w:space="0" w:color="auto"/>
            <w:right w:val="none" w:sz="0" w:space="0" w:color="auto"/>
          </w:divBdr>
          <w:divsChild>
            <w:div w:id="1778868738">
              <w:marLeft w:val="0"/>
              <w:marRight w:val="0"/>
              <w:marTop w:val="0"/>
              <w:marBottom w:val="0"/>
              <w:divBdr>
                <w:top w:val="single" w:sz="6" w:space="8" w:color="DCDCDC"/>
                <w:left w:val="none" w:sz="0" w:space="0" w:color="auto"/>
                <w:bottom w:val="none" w:sz="0" w:space="0" w:color="auto"/>
                <w:right w:val="none" w:sz="0" w:space="0" w:color="auto"/>
              </w:divBdr>
            </w:div>
            <w:div w:id="465397681">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2016-12-04T14:49:00Z</dcterms:created>
  <dcterms:modified xsi:type="dcterms:W3CDTF">2016-12-04T14:50:00Z</dcterms:modified>
</cp:coreProperties>
</file>